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C8C5D" w14:textId="77777777" w:rsidR="001A3F9D" w:rsidRDefault="001A3F9D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right"/>
        <w:textAlignment w:val="center"/>
        <w:rPr>
          <w:i/>
          <w:iCs/>
          <w:sz w:val="20"/>
          <w:szCs w:val="20"/>
        </w:rPr>
      </w:pPr>
    </w:p>
    <w:p w14:paraId="16661EBE" w14:textId="1D6EF928" w:rsidR="00277170" w:rsidRPr="00D65889" w:rsidRDefault="00277170" w:rsidP="00D65889">
      <w:pPr>
        <w:pStyle w:val="Nagwek1"/>
        <w:spacing w:before="0" w:after="120"/>
        <w:jc w:val="right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D65889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Załącznik nr 2 do Zarządzenia nr 25/2021 Nadleśniczego Nadleśnictwa „Śnieżka” z dnia 0</w:t>
      </w:r>
      <w:r w:rsidR="009D7669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2</w:t>
      </w:r>
      <w:r w:rsidRPr="00D65889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.07.2021 r.</w:t>
      </w:r>
    </w:p>
    <w:p w14:paraId="54763A19" w14:textId="734BD689" w:rsidR="005B1107" w:rsidRPr="001A3F9D" w:rsidRDefault="00277170" w:rsidP="009D7669">
      <w:pPr>
        <w:tabs>
          <w:tab w:val="left" w:pos="284"/>
          <w:tab w:val="left" w:pos="6096"/>
        </w:tabs>
        <w:autoSpaceDE w:val="0"/>
        <w:autoSpaceDN w:val="0"/>
        <w:adjustRightInd w:val="0"/>
        <w:spacing w:after="120"/>
        <w:jc w:val="center"/>
        <w:textAlignment w:val="center"/>
        <w:rPr>
          <w:b/>
          <w:color w:val="000000"/>
        </w:rPr>
      </w:pPr>
      <w:r w:rsidRPr="001A3F9D">
        <w:rPr>
          <w:b/>
          <w:color w:val="000000"/>
        </w:rPr>
        <w:t>OGŁOSZENIE</w:t>
      </w:r>
    </w:p>
    <w:p w14:paraId="764BE37E" w14:textId="77777777" w:rsidR="00277170" w:rsidRPr="001A3F9D" w:rsidRDefault="00277170" w:rsidP="00D65889">
      <w:pPr>
        <w:tabs>
          <w:tab w:val="left" w:pos="284"/>
          <w:tab w:val="left" w:pos="6096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1A3F9D">
        <w:rPr>
          <w:color w:val="000000"/>
        </w:rPr>
        <w:t>Skarb Państwa Państwowe Gospodarstwo Leśne Lasy Państwowe Nadleśnictwo „Śnieżka” (zwany dalej Sprzedający) na podstawie art.38 ustawy z dnia 28 września 1991 roku o lasach (Dz.U.2020,poz.1463) oraz na podstawie przepisów Rozporządzenia Ministra Środowiska z dnia 20 kwietnia 2007 roku w sprawie szczegółowych warunków i trybu przeprowadzania przetargu publicznego i warunków przeprowadzania negocjacji cenowej w przypadku sprzedaży lasów, gruntów i innych nieruchomości znajdujących się w zarządzie Lasów Państwowych (Dz.U. z 2007 r., Nr 78, poz.532) ogłasza przetarg pisemny nieograniczony na sprzedaż nieruchomości stanowiącej własność Skarbu Państwa w zarządzie Nadleśnictwa „Śnieżka”.</w:t>
      </w:r>
    </w:p>
    <w:p w14:paraId="58634D10" w14:textId="77777777" w:rsidR="00277170" w:rsidRPr="001A3F9D" w:rsidRDefault="00277170" w:rsidP="009D7669">
      <w:pPr>
        <w:numPr>
          <w:ilvl w:val="0"/>
          <w:numId w:val="34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20" w:after="120"/>
        <w:ind w:left="284" w:hanging="284"/>
        <w:jc w:val="both"/>
        <w:textAlignment w:val="center"/>
        <w:rPr>
          <w:color w:val="000000"/>
        </w:rPr>
      </w:pPr>
      <w:r w:rsidRPr="001A3F9D">
        <w:rPr>
          <w:color w:val="000000"/>
        </w:rPr>
        <w:t xml:space="preserve"> </w:t>
      </w:r>
      <w:r w:rsidRPr="001A3F9D">
        <w:rPr>
          <w:b/>
          <w:bCs/>
          <w:color w:val="000000"/>
        </w:rPr>
        <w:t xml:space="preserve">Oznaczenie nieruchomości według księgi wieczystej: </w:t>
      </w:r>
    </w:p>
    <w:p w14:paraId="7490350D" w14:textId="762DA4EC" w:rsidR="00277170" w:rsidRPr="001A3F9D" w:rsidRDefault="00277170" w:rsidP="009D7669">
      <w:pPr>
        <w:tabs>
          <w:tab w:val="left" w:pos="284"/>
        </w:tabs>
        <w:autoSpaceDE w:val="0"/>
        <w:autoSpaceDN w:val="0"/>
        <w:adjustRightInd w:val="0"/>
        <w:spacing w:before="120" w:after="120"/>
        <w:ind w:left="284"/>
        <w:jc w:val="both"/>
        <w:textAlignment w:val="center"/>
      </w:pPr>
      <w:r w:rsidRPr="001A3F9D">
        <w:rPr>
          <w:color w:val="000000"/>
        </w:rPr>
        <w:t>1)</w:t>
      </w:r>
      <w:r w:rsidR="009D7669">
        <w:rPr>
          <w:color w:val="000000"/>
        </w:rPr>
        <w:t xml:space="preserve"> </w:t>
      </w:r>
      <w:r w:rsidRPr="001A3F9D">
        <w:rPr>
          <w:color w:val="000000"/>
        </w:rPr>
        <w:t>Lokal mieszkalny</w:t>
      </w:r>
      <w:r w:rsidRPr="001A3F9D">
        <w:t xml:space="preserve"> dla którego nie jest założona Księga Wieczysta, a który zgodnie z zaświadczeniem Starosty Jeleniogórskiego z dnia 10.01.2006 stanowi samodzielny lokal mieszkalny i spełnia warunki określone w art. 2 ustawy z dn. 24.06.1994 r., o własności lokali (Dz. U. nr 80 z 2000 r., poz. 903 z późniejszymi zmianami), a którego wielkość udział w nieruchomości wspólnej, którą stanowi grunt oraz części budynku i urządzenia, które nie służą wyłącznie do użytku właścicieli lokali, wynosi 523/1000. Księga Wieczysta JG1J/00071448/8.</w:t>
      </w:r>
    </w:p>
    <w:p w14:paraId="5B50368C" w14:textId="501CFA1A" w:rsidR="00277170" w:rsidRPr="001A3F9D" w:rsidRDefault="00277170" w:rsidP="009D7669">
      <w:pPr>
        <w:tabs>
          <w:tab w:val="left" w:pos="284"/>
        </w:tabs>
        <w:autoSpaceDE w:val="0"/>
        <w:autoSpaceDN w:val="0"/>
        <w:adjustRightInd w:val="0"/>
        <w:spacing w:before="120" w:after="120"/>
        <w:ind w:left="284"/>
        <w:jc w:val="both"/>
        <w:textAlignment w:val="center"/>
        <w:rPr>
          <w:color w:val="000000"/>
        </w:rPr>
      </w:pPr>
      <w:r w:rsidRPr="001A3F9D">
        <w:t>2)</w:t>
      </w:r>
      <w:r w:rsidR="009D7669">
        <w:t xml:space="preserve"> </w:t>
      </w:r>
      <w:r w:rsidRPr="001A3F9D">
        <w:t xml:space="preserve">Lokal mieszkalny składa się z: pokoju 23,4m², pokoju 18,2m², pokoju 16,4m², pokoju 15,1m², kuchni 15,0m², łazienka z WC 5,8m² - powierzchnia użytkowa 93,9m² oraz pomieszczeń przynależnych: pom. gospodarcze 1,1m², pom. gospodarcze 0,7m², pom. gospodarcze 8,5m², pom. gospodarcze 18,1m², pom. gospodarcze 9,9m², piwnica 6,6m², piwnica 13,6m² - łączna powierzchnia pomieszczeń przynależnych 58,5m².   </w:t>
      </w:r>
    </w:p>
    <w:p w14:paraId="2F497865" w14:textId="41AD6DD6" w:rsidR="00277170" w:rsidRPr="001A3F9D" w:rsidRDefault="00277170" w:rsidP="009D7669">
      <w:pPr>
        <w:numPr>
          <w:ilvl w:val="0"/>
          <w:numId w:val="34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20" w:after="120"/>
        <w:ind w:left="0" w:firstLine="0"/>
        <w:jc w:val="both"/>
        <w:textAlignment w:val="center"/>
        <w:rPr>
          <w:b/>
          <w:bCs/>
          <w:color w:val="000000"/>
        </w:rPr>
      </w:pPr>
      <w:r w:rsidRPr="001A3F9D">
        <w:rPr>
          <w:b/>
          <w:bCs/>
          <w:color w:val="000000"/>
        </w:rPr>
        <w:t>Oznaczenie nieruchomości według danych z ewidencji gruntów i budynków:</w:t>
      </w:r>
      <w:r w:rsidR="009D7669">
        <w:rPr>
          <w:b/>
          <w:bCs/>
          <w:color w:val="000000"/>
        </w:rPr>
        <w:t xml:space="preserve"> </w:t>
      </w:r>
      <w:r w:rsidRPr="001A3F9D">
        <w:rPr>
          <w:b/>
          <w:bCs/>
          <w:color w:val="000000"/>
        </w:rPr>
        <w:t>Lokal nr</w:t>
      </w:r>
      <w:r w:rsidR="009D7669">
        <w:rPr>
          <w:b/>
          <w:bCs/>
          <w:color w:val="000000"/>
        </w:rPr>
        <w:t> </w:t>
      </w:r>
      <w:r w:rsidRPr="001A3F9D">
        <w:rPr>
          <w:b/>
          <w:bCs/>
          <w:color w:val="000000"/>
        </w:rPr>
        <w:t>1</w:t>
      </w:r>
    </w:p>
    <w:p w14:paraId="309C84DF" w14:textId="77777777" w:rsidR="00277170" w:rsidRPr="001A3F9D" w:rsidRDefault="00277170" w:rsidP="00D65889">
      <w:pPr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1A3F9D">
        <w:rPr>
          <w:color w:val="000000"/>
        </w:rPr>
        <w:t xml:space="preserve"> województwo: dolnośląskie</w:t>
      </w:r>
    </w:p>
    <w:p w14:paraId="7FA2321B" w14:textId="77777777" w:rsidR="00277170" w:rsidRPr="001A3F9D" w:rsidRDefault="00277170" w:rsidP="00D65889">
      <w:pPr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1A3F9D">
        <w:rPr>
          <w:color w:val="000000"/>
        </w:rPr>
        <w:t xml:space="preserve"> powiat: karkonoski</w:t>
      </w:r>
    </w:p>
    <w:p w14:paraId="0C692083" w14:textId="77777777" w:rsidR="00277170" w:rsidRPr="001A3F9D" w:rsidRDefault="00277170" w:rsidP="00D65889">
      <w:pPr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1A3F9D">
        <w:rPr>
          <w:color w:val="000000"/>
        </w:rPr>
        <w:t xml:space="preserve"> obręb ewidencyjny: 020602_1.0004, Kowary</w:t>
      </w:r>
    </w:p>
    <w:p w14:paraId="3810E7E1" w14:textId="77777777" w:rsidR="00277170" w:rsidRPr="001A3F9D" w:rsidRDefault="00277170" w:rsidP="00D65889">
      <w:pPr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1A3F9D">
        <w:rPr>
          <w:color w:val="000000"/>
        </w:rPr>
        <w:t xml:space="preserve"> nr działki ewidencyjnej: 515/1</w:t>
      </w:r>
    </w:p>
    <w:p w14:paraId="7B9C759B" w14:textId="77777777" w:rsidR="00277170" w:rsidRPr="001A3F9D" w:rsidRDefault="00277170" w:rsidP="00D65889">
      <w:pPr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before="120" w:after="120"/>
        <w:jc w:val="both"/>
        <w:textAlignment w:val="center"/>
        <w:rPr>
          <w:color w:val="000000"/>
        </w:rPr>
      </w:pPr>
      <w:r w:rsidRPr="001A3F9D">
        <w:rPr>
          <w:color w:val="000000"/>
        </w:rPr>
        <w:t xml:space="preserve"> rodzaj użytku: B.</w:t>
      </w:r>
    </w:p>
    <w:p w14:paraId="3C58B777" w14:textId="77777777" w:rsidR="00277170" w:rsidRPr="001A3F9D" w:rsidRDefault="00277170" w:rsidP="009D7669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0" w:firstLine="0"/>
        <w:jc w:val="both"/>
        <w:textAlignment w:val="center"/>
        <w:rPr>
          <w:color w:val="000000"/>
        </w:rPr>
      </w:pPr>
      <w:r w:rsidRPr="001A3F9D">
        <w:rPr>
          <w:color w:val="000000"/>
        </w:rPr>
        <w:t xml:space="preserve"> </w:t>
      </w:r>
      <w:r w:rsidRPr="001A3F9D">
        <w:rPr>
          <w:b/>
          <w:bCs/>
          <w:color w:val="000000"/>
        </w:rPr>
        <w:t>Powierzchnia nieruchomości:</w:t>
      </w:r>
      <w:r w:rsidRPr="001A3F9D">
        <w:rPr>
          <w:color w:val="000000"/>
        </w:rPr>
        <w:t xml:space="preserve"> lokal mieszkalny nr.1 o powierzchni 93,9m² + pomieszczenia przynależne 58,5m² znajdujący się na działce o powierzchni 0,1259 ha.</w:t>
      </w:r>
    </w:p>
    <w:p w14:paraId="32832952" w14:textId="77777777" w:rsidR="00277170" w:rsidRPr="001A3F9D" w:rsidRDefault="00277170" w:rsidP="009D7669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0" w:firstLine="0"/>
        <w:jc w:val="both"/>
        <w:textAlignment w:val="center"/>
        <w:rPr>
          <w:color w:val="000000"/>
        </w:rPr>
      </w:pPr>
      <w:r w:rsidRPr="001A3F9D">
        <w:rPr>
          <w:color w:val="000000"/>
        </w:rPr>
        <w:t xml:space="preserve"> </w:t>
      </w:r>
      <w:r w:rsidRPr="001A3F9D">
        <w:rPr>
          <w:b/>
          <w:bCs/>
          <w:color w:val="000000"/>
        </w:rPr>
        <w:t>Opis nieruchomości:</w:t>
      </w:r>
      <w:r w:rsidRPr="001A3F9D">
        <w:rPr>
          <w:color w:val="000000"/>
        </w:rPr>
        <w:t xml:space="preserve"> </w:t>
      </w:r>
      <w:r w:rsidRPr="001A3F9D">
        <w:t xml:space="preserve">Nieruchomość zabudowana (lokal mieszkalny) będąca w zarządzie Nadleśnictwa ,,Śnieżka’’ ul. Tadeusza Rejtana 12/1, 58-530 Kowary. Lokal przeznaczony do sprzedaży znajduje się na parterze w budynku, gdzie są dwa lokale mieszkalne. Składa się z 4 pokoi, kuchni, łazienki z </w:t>
      </w:r>
      <w:proofErr w:type="spellStart"/>
      <w:r w:rsidRPr="001A3F9D">
        <w:t>wc</w:t>
      </w:r>
      <w:proofErr w:type="spellEnd"/>
      <w:r w:rsidRPr="001A3F9D">
        <w:t>, o powierzchni 93,9m</w:t>
      </w:r>
      <w:r w:rsidRPr="001A3F9D">
        <w:rPr>
          <w:vertAlign w:val="superscript"/>
        </w:rPr>
        <w:t>2</w:t>
      </w:r>
      <w:r w:rsidRPr="001A3F9D">
        <w:t>. Do lokalu przynależą inne pomieszczenia o łącznej powierzchni 58,5m</w:t>
      </w:r>
      <w:r w:rsidRPr="001A3F9D">
        <w:rPr>
          <w:vertAlign w:val="superscript"/>
        </w:rPr>
        <w:t>2</w:t>
      </w:r>
      <w:r w:rsidRPr="001A3F9D">
        <w:t>. Nadleśnictwo posiada udział w nieruchomości w wysokości 523/1000. Lokal wyposażony jest w instalacje: elektryczną, wodną – doprowadzana jest ze źródła lecz na dzień wyceny instalacja jest niedrożna, kanalizacyjną. Lokal wymaga kapitalnego remontu.</w:t>
      </w:r>
    </w:p>
    <w:p w14:paraId="6CD50780" w14:textId="028D10A3" w:rsidR="00277170" w:rsidRPr="001A3F9D" w:rsidRDefault="00277170" w:rsidP="009D7669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0" w:firstLine="0"/>
        <w:jc w:val="both"/>
        <w:textAlignment w:val="center"/>
        <w:rPr>
          <w:color w:val="000000"/>
        </w:rPr>
      </w:pPr>
      <w:r w:rsidRPr="001A3F9D">
        <w:t xml:space="preserve"> </w:t>
      </w:r>
      <w:r w:rsidRPr="001A3F9D">
        <w:rPr>
          <w:b/>
          <w:bCs/>
        </w:rPr>
        <w:t>Przeznaczenie</w:t>
      </w:r>
      <w:r w:rsidRPr="001A3F9D">
        <w:rPr>
          <w:b/>
          <w:bCs/>
          <w:color w:val="000000"/>
        </w:rPr>
        <w:t xml:space="preserve"> nieruchomości w miejscowym planie zagospodarowania przestrzennego, a w przypadku braku planu-w studium uwarunkowań i kierunków zagospodarowania przestrzennego:</w:t>
      </w:r>
      <w:r w:rsidRPr="001A3F9D">
        <w:rPr>
          <w:color w:val="000000"/>
        </w:rPr>
        <w:t xml:space="preserve"> Nadleśnictwo na podstawie pisma z</w:t>
      </w:r>
      <w:r w:rsidR="00811FFC">
        <w:rPr>
          <w:color w:val="000000"/>
        </w:rPr>
        <w:t> </w:t>
      </w:r>
      <w:r w:rsidRPr="001A3F9D">
        <w:rPr>
          <w:color w:val="000000"/>
        </w:rPr>
        <w:t xml:space="preserve">dnia 25.06.2019 r. </w:t>
      </w:r>
      <w:proofErr w:type="spellStart"/>
      <w:r w:rsidRPr="001A3F9D">
        <w:rPr>
          <w:color w:val="000000"/>
        </w:rPr>
        <w:t>zn</w:t>
      </w:r>
      <w:proofErr w:type="spellEnd"/>
      <w:r w:rsidRPr="001A3F9D">
        <w:rPr>
          <w:color w:val="000000"/>
        </w:rPr>
        <w:t xml:space="preserve">. </w:t>
      </w:r>
      <w:proofErr w:type="spellStart"/>
      <w:r w:rsidRPr="001A3F9D">
        <w:rPr>
          <w:color w:val="000000"/>
        </w:rPr>
        <w:t>spr</w:t>
      </w:r>
      <w:proofErr w:type="spellEnd"/>
      <w:r w:rsidRPr="001A3F9D">
        <w:rPr>
          <w:color w:val="000000"/>
        </w:rPr>
        <w:t>. WRM.6727.21.2019 Urzędu Miasta Kowary informuje, że dla działki oznaczonej numerem 515/1 obr.0004 nie jest i nigdy nie była określona funkcja w miejscowym planie zagospodarowania przestrzennego.</w:t>
      </w:r>
    </w:p>
    <w:p w14:paraId="438DBC1A" w14:textId="77777777" w:rsidR="00277170" w:rsidRPr="001A3F9D" w:rsidRDefault="00277170" w:rsidP="009D7669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0" w:firstLine="0"/>
        <w:jc w:val="both"/>
        <w:textAlignment w:val="center"/>
        <w:rPr>
          <w:color w:val="000000"/>
        </w:rPr>
      </w:pPr>
      <w:r w:rsidRPr="001A3F9D">
        <w:rPr>
          <w:color w:val="000000"/>
        </w:rPr>
        <w:lastRenderedPageBreak/>
        <w:t xml:space="preserve"> </w:t>
      </w:r>
      <w:r w:rsidRPr="001A3F9D">
        <w:rPr>
          <w:b/>
          <w:bCs/>
          <w:color w:val="000000"/>
        </w:rPr>
        <w:t>Sposób zagospodarowania nieruchomości:</w:t>
      </w:r>
      <w:r w:rsidRPr="001A3F9D">
        <w:rPr>
          <w:color w:val="000000"/>
        </w:rPr>
        <w:t xml:space="preserve"> Budynek mieszkalny, budynek gospodarczy w złym stan techniczny.</w:t>
      </w:r>
    </w:p>
    <w:p w14:paraId="2F75FC00" w14:textId="77777777" w:rsidR="00277170" w:rsidRPr="001A3F9D" w:rsidRDefault="00277170" w:rsidP="009D7669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0" w:firstLine="0"/>
        <w:jc w:val="both"/>
        <w:textAlignment w:val="center"/>
        <w:rPr>
          <w:color w:val="000000"/>
        </w:rPr>
      </w:pPr>
      <w:r w:rsidRPr="001A3F9D">
        <w:rPr>
          <w:color w:val="000000"/>
        </w:rPr>
        <w:t xml:space="preserve"> </w:t>
      </w:r>
      <w:r w:rsidRPr="001A3F9D">
        <w:rPr>
          <w:b/>
          <w:bCs/>
          <w:color w:val="000000"/>
        </w:rPr>
        <w:t>Obciążenie nieruchomości:</w:t>
      </w:r>
      <w:r w:rsidRPr="001A3F9D">
        <w:rPr>
          <w:color w:val="000000"/>
        </w:rPr>
        <w:t xml:space="preserve"> nieruchomość nie posiada żadnych obciążeń.</w:t>
      </w:r>
    </w:p>
    <w:p w14:paraId="5C515B93" w14:textId="77777777" w:rsidR="00277170" w:rsidRPr="001A3F9D" w:rsidRDefault="00277170" w:rsidP="009D7669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0" w:firstLine="0"/>
        <w:jc w:val="both"/>
        <w:textAlignment w:val="center"/>
        <w:rPr>
          <w:color w:val="000000"/>
        </w:rPr>
      </w:pPr>
      <w:r w:rsidRPr="001A3F9D">
        <w:rPr>
          <w:color w:val="000000"/>
        </w:rPr>
        <w:t xml:space="preserve"> </w:t>
      </w:r>
      <w:r w:rsidRPr="001A3F9D">
        <w:rPr>
          <w:b/>
          <w:bCs/>
          <w:color w:val="000000"/>
        </w:rPr>
        <w:t>Zobowiązania, których przedmiotem jest nieruchomość:</w:t>
      </w:r>
      <w:r w:rsidRPr="001A3F9D">
        <w:rPr>
          <w:color w:val="000000"/>
        </w:rPr>
        <w:t xml:space="preserve"> nie występują</w:t>
      </w:r>
    </w:p>
    <w:p w14:paraId="3832EC7F" w14:textId="040E1C86" w:rsidR="00277170" w:rsidRPr="001A3F9D" w:rsidRDefault="00277170" w:rsidP="009D7669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0" w:firstLine="0"/>
        <w:jc w:val="both"/>
        <w:textAlignment w:val="center"/>
        <w:rPr>
          <w:color w:val="000000"/>
        </w:rPr>
      </w:pPr>
      <w:r w:rsidRPr="001A3F9D">
        <w:rPr>
          <w:color w:val="000000"/>
        </w:rPr>
        <w:t xml:space="preserve"> </w:t>
      </w:r>
      <w:r w:rsidRPr="001A3F9D">
        <w:rPr>
          <w:b/>
          <w:bCs/>
          <w:color w:val="000000"/>
        </w:rPr>
        <w:t>Informacja o wpisie nieruchomości do rejestru zabytków:</w:t>
      </w:r>
      <w:r w:rsidRPr="001A3F9D">
        <w:rPr>
          <w:color w:val="000000"/>
        </w:rPr>
        <w:t xml:space="preserve"> budynek nie jest wpisany do wykazu nieruchomości zabytkowych, jednakże obszar miasta Kowary objęty jest nadzorem konserwatorskim. </w:t>
      </w:r>
    </w:p>
    <w:p w14:paraId="14A792AA" w14:textId="77777777" w:rsidR="00277170" w:rsidRPr="001A3F9D" w:rsidRDefault="00277170" w:rsidP="009D7669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0" w:firstLine="0"/>
        <w:jc w:val="both"/>
        <w:textAlignment w:val="center"/>
        <w:rPr>
          <w:color w:val="000000"/>
        </w:rPr>
      </w:pPr>
      <w:r w:rsidRPr="001A3F9D">
        <w:t xml:space="preserve"> </w:t>
      </w:r>
      <w:r w:rsidRPr="009D7669">
        <w:rPr>
          <w:b/>
          <w:bCs/>
        </w:rPr>
        <w:t>Cena wywoławcza nieruchomości:</w:t>
      </w:r>
      <w:r w:rsidRPr="001A3F9D">
        <w:t xml:space="preserve"> 53000 zł</w:t>
      </w:r>
      <w:r w:rsidRPr="001A3F9D">
        <w:rPr>
          <w:color w:val="FF0000"/>
        </w:rPr>
        <w:t>.</w:t>
      </w:r>
      <w:r w:rsidRPr="001A3F9D">
        <w:rPr>
          <w:color w:val="000000"/>
        </w:rPr>
        <w:t xml:space="preserve"> Sprzedaż przedmiotowej nieruchomości zabudowanej zwolniona jest z podatku od towarów i usług VAT.</w:t>
      </w:r>
    </w:p>
    <w:p w14:paraId="77FCB361" w14:textId="77777777" w:rsidR="009D7669" w:rsidRPr="009D7669" w:rsidRDefault="00277170" w:rsidP="009D7669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0" w:firstLine="0"/>
        <w:jc w:val="both"/>
        <w:textAlignment w:val="center"/>
      </w:pPr>
      <w:r w:rsidRPr="009D7669">
        <w:rPr>
          <w:color w:val="000000"/>
        </w:rPr>
        <w:t xml:space="preserve"> </w:t>
      </w:r>
      <w:r w:rsidRPr="009D7669">
        <w:rPr>
          <w:b/>
          <w:bCs/>
          <w:color w:val="000000"/>
        </w:rPr>
        <w:t>Termin i miejsce, w których można się zapoznać z dodatkowymi informacjami dotyczącymi nieruchomości:</w:t>
      </w:r>
      <w:r w:rsidRPr="009D7669">
        <w:rPr>
          <w:color w:val="000000"/>
        </w:rPr>
        <w:t xml:space="preserve"> dodatkowe informacje dot. w/w nieruchomości i przetargu można uzyskać w Nadleśnictwie „Śnieżka” ul. Leśna 4a w Kowarach tel. 75 718 22 12 do 14, wew. *672 od godz. 8 </w:t>
      </w:r>
      <w:r w:rsidRPr="009D7669">
        <w:rPr>
          <w:color w:val="000000"/>
          <w:vertAlign w:val="superscript"/>
        </w:rPr>
        <w:t xml:space="preserve">00 </w:t>
      </w:r>
      <w:r w:rsidRPr="009D7669">
        <w:rPr>
          <w:color w:val="000000"/>
        </w:rPr>
        <w:t>do godz</w:t>
      </w:r>
      <w:r w:rsidRPr="009D7669">
        <w:rPr>
          <w:color w:val="000000"/>
          <w:vertAlign w:val="superscript"/>
        </w:rPr>
        <w:t>.</w:t>
      </w:r>
      <w:r w:rsidRPr="009D7669">
        <w:rPr>
          <w:color w:val="000000"/>
        </w:rPr>
        <w:t xml:space="preserve">14 </w:t>
      </w:r>
      <w:r w:rsidRPr="009D7669">
        <w:rPr>
          <w:color w:val="000000"/>
          <w:vertAlign w:val="superscript"/>
        </w:rPr>
        <w:t xml:space="preserve">00 </w:t>
      </w:r>
      <w:r w:rsidRPr="009D7669">
        <w:rPr>
          <w:color w:val="000000"/>
        </w:rPr>
        <w:t xml:space="preserve"> w dni robocze; fax.75 718 25 23; e-mail: sniezka@wroclaw.lasy.gov.pl; lub na stronie BIP Nadleśnictwa w zakładce: wystąpienia, komunikaty i ogłoszenia</w:t>
      </w:r>
      <w:r w:rsidR="009D7669">
        <w:rPr>
          <w:color w:val="000000"/>
        </w:rPr>
        <w:t xml:space="preserve"> </w:t>
      </w:r>
    </w:p>
    <w:p w14:paraId="010EB2AD" w14:textId="0CD1E3FB" w:rsidR="00277170" w:rsidRPr="001A3F9D" w:rsidRDefault="00D85044" w:rsidP="009D7669">
      <w:pPr>
        <w:tabs>
          <w:tab w:val="left" w:pos="426"/>
        </w:tabs>
        <w:autoSpaceDE w:val="0"/>
        <w:autoSpaceDN w:val="0"/>
        <w:adjustRightInd w:val="0"/>
        <w:spacing w:before="120" w:after="120"/>
        <w:jc w:val="both"/>
        <w:textAlignment w:val="center"/>
      </w:pPr>
      <w:hyperlink r:id="rId6" w:history="1">
        <w:r w:rsidR="009D7669" w:rsidRPr="001063DE">
          <w:rPr>
            <w:rStyle w:val="Hipercze"/>
          </w:rPr>
          <w:t>http://bip.lasy.gov.pl/pl/bip/dg/rdlp_wroclaw/nadl_sniezka/komunikaty_i_ogloszenia</w:t>
        </w:r>
      </w:hyperlink>
    </w:p>
    <w:p w14:paraId="2BE95304" w14:textId="77777777" w:rsidR="00277170" w:rsidRPr="001A3F9D" w:rsidRDefault="00277170" w:rsidP="009D7669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0" w:firstLine="0"/>
        <w:jc w:val="both"/>
        <w:textAlignment w:val="center"/>
        <w:rPr>
          <w:color w:val="000000"/>
        </w:rPr>
      </w:pPr>
      <w:r w:rsidRPr="001A3F9D">
        <w:rPr>
          <w:color w:val="000000"/>
        </w:rPr>
        <w:t xml:space="preserve"> </w:t>
      </w:r>
      <w:r w:rsidRPr="001A3F9D">
        <w:rPr>
          <w:b/>
          <w:bCs/>
          <w:color w:val="000000"/>
        </w:rPr>
        <w:t>Termin i miejsce przetargu:</w:t>
      </w:r>
      <w:r w:rsidRPr="001A3F9D">
        <w:rPr>
          <w:color w:val="000000"/>
        </w:rPr>
        <w:t xml:space="preserve">  </w:t>
      </w:r>
      <w:r w:rsidRPr="001A3F9D">
        <w:t xml:space="preserve">Przetarg odbędzie się w dniu 28 września 2021 roku ( wtorek ) o godz. 13 </w:t>
      </w:r>
      <w:r w:rsidRPr="001A3F9D">
        <w:rPr>
          <w:vertAlign w:val="superscript"/>
        </w:rPr>
        <w:t xml:space="preserve">00 </w:t>
      </w:r>
      <w:r w:rsidRPr="001A3F9D">
        <w:t>w Sali konferencyjnej Nadleśnictwa „Śnieżka” ul. Leśna 4a  w Kowarach</w:t>
      </w:r>
      <w:r w:rsidRPr="001A3F9D">
        <w:rPr>
          <w:color w:val="FF0000"/>
        </w:rPr>
        <w:t xml:space="preserve">.  </w:t>
      </w:r>
    </w:p>
    <w:p w14:paraId="312294D3" w14:textId="171DC19D" w:rsidR="00277170" w:rsidRPr="001A3F9D" w:rsidRDefault="00277170" w:rsidP="009D7669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0" w:firstLine="0"/>
        <w:jc w:val="both"/>
        <w:textAlignment w:val="center"/>
        <w:rPr>
          <w:color w:val="000000"/>
        </w:rPr>
      </w:pPr>
      <w:r w:rsidRPr="001A3F9D">
        <w:rPr>
          <w:color w:val="000000"/>
        </w:rPr>
        <w:t xml:space="preserve"> </w:t>
      </w:r>
      <w:r w:rsidRPr="001A3F9D">
        <w:rPr>
          <w:b/>
          <w:bCs/>
          <w:color w:val="000000"/>
        </w:rPr>
        <w:t>Wysokość wadium, jego formę, termin i miejsce wniesienia:</w:t>
      </w:r>
      <w:r w:rsidRPr="001A3F9D">
        <w:rPr>
          <w:color w:val="000000"/>
        </w:rPr>
        <w:t xml:space="preserve"> wadium w wysokości </w:t>
      </w:r>
      <w:r w:rsidRPr="001A3F9D">
        <w:t>5300 zł (słownie: pięć tysięcy trzysta złotych)</w:t>
      </w:r>
      <w:r w:rsidRPr="001A3F9D">
        <w:rPr>
          <w:color w:val="FF0000"/>
        </w:rPr>
        <w:t xml:space="preserve"> </w:t>
      </w:r>
      <w:r w:rsidRPr="001A3F9D">
        <w:t xml:space="preserve">winno być wniesione w terminie do dnia 28 września 2021 roku do godz. 11:00 : </w:t>
      </w:r>
    </w:p>
    <w:p w14:paraId="16B435DD" w14:textId="5774D07E" w:rsidR="00277170" w:rsidRPr="009D7669" w:rsidRDefault="00277170" w:rsidP="000F3AAC">
      <w:pPr>
        <w:pStyle w:val="Akapitzlist"/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284" w:firstLine="0"/>
        <w:contextualSpacing w:val="0"/>
        <w:jc w:val="both"/>
        <w:textAlignment w:val="center"/>
        <w:rPr>
          <w:color w:val="000000"/>
        </w:rPr>
      </w:pPr>
      <w:r w:rsidRPr="001A3F9D">
        <w:t xml:space="preserve">w pieniądzu, przelewem (tj. z konta bankowego uczestnika przetargu) </w:t>
      </w:r>
      <w:r w:rsidRPr="009D7669">
        <w:rPr>
          <w:color w:val="000000"/>
        </w:rPr>
        <w:t>na rachunek bankowy nr 83 1540 1199 2036 8000 1111 0002 ( na przelewie należy zamieścić informację: „Przetarg pisemny nieograniczony na sprzedaż nieruchomości w Kowarach, ul. Tadeusza Rejtana 12/1”). Wniesione wadium w pieniądzu będzie skuteczne, jeżeli w podanym terminie zostanie uznane na rachunku bankowym Nadleśnictwa. Oferent zobowiązany jest uwzględnić czas trwania operacji bankowych.</w:t>
      </w:r>
    </w:p>
    <w:p w14:paraId="1A831AE5" w14:textId="77777777" w:rsidR="00277170" w:rsidRPr="009D7669" w:rsidRDefault="00277170" w:rsidP="000F3AAC">
      <w:pPr>
        <w:pStyle w:val="Akapitzlist"/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284" w:firstLine="0"/>
        <w:contextualSpacing w:val="0"/>
        <w:jc w:val="both"/>
        <w:textAlignment w:val="center"/>
        <w:rPr>
          <w:color w:val="000000"/>
        </w:rPr>
      </w:pPr>
      <w:r w:rsidRPr="001A3F9D">
        <w:t>Wadium zwraca się w terminie trzech dni od dnia odwołania albo zamknięcia przetargu z zastrzeżeniem ust.20. Wadium wniesione przez uczestnika przetargu, który wygrał przetarg (tj. nabywcy) zostanie zaliczone na poczet ceny nabycia nieruchomości ustaloną w wyniku przetargu, którą obowiązany jest on zapłacić.</w:t>
      </w:r>
      <w:r w:rsidRPr="009D7669">
        <w:rPr>
          <w:color w:val="000000"/>
        </w:rPr>
        <w:t xml:space="preserve"> b) gwarancji bankowej (przy czym gwarancja bankowa musi zostać udzielona na okres nie krótszy niż 60 dni).</w:t>
      </w:r>
    </w:p>
    <w:p w14:paraId="32AB767B" w14:textId="77777777" w:rsidR="00277170" w:rsidRPr="009D7669" w:rsidRDefault="00277170" w:rsidP="000F3AAC">
      <w:pPr>
        <w:pStyle w:val="Akapitzlist"/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284" w:firstLine="0"/>
        <w:contextualSpacing w:val="0"/>
        <w:jc w:val="both"/>
        <w:textAlignment w:val="center"/>
        <w:rPr>
          <w:color w:val="000000"/>
        </w:rPr>
      </w:pPr>
      <w:r w:rsidRPr="009D7669">
        <w:rPr>
          <w:color w:val="000000"/>
        </w:rPr>
        <w:t>Wadium wniesione w formie gwarancji bankowej przez uczestnika przetargu, który przetarg wygrał podlega zwrotowi niezwłocznie po wpłaceniu kwoty równej cenie nabycia nieruchomości.</w:t>
      </w:r>
    </w:p>
    <w:p w14:paraId="76ED201D" w14:textId="77777777" w:rsidR="00277170" w:rsidRPr="001A3F9D" w:rsidRDefault="00277170" w:rsidP="009D7669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0" w:firstLine="0"/>
        <w:jc w:val="both"/>
        <w:textAlignment w:val="center"/>
        <w:rPr>
          <w:color w:val="000000"/>
        </w:rPr>
      </w:pPr>
      <w:r w:rsidRPr="001A3F9D">
        <w:t xml:space="preserve"> Pisemna oferta powinna zawierać: </w:t>
      </w:r>
    </w:p>
    <w:p w14:paraId="01F5EF6A" w14:textId="77777777" w:rsidR="00277170" w:rsidRPr="001A3F9D" w:rsidRDefault="00277170" w:rsidP="009D7669">
      <w:pPr>
        <w:tabs>
          <w:tab w:val="left" w:pos="284"/>
        </w:tabs>
        <w:autoSpaceDE w:val="0"/>
        <w:autoSpaceDN w:val="0"/>
        <w:adjustRightInd w:val="0"/>
        <w:spacing w:before="120" w:after="120"/>
        <w:ind w:left="284"/>
        <w:jc w:val="both"/>
        <w:textAlignment w:val="center"/>
        <w:rPr>
          <w:color w:val="000000"/>
        </w:rPr>
      </w:pPr>
      <w:r w:rsidRPr="001A3F9D">
        <w:t>1) imię, nazwisko i adres albo nazwę, siedzibę i adres oferenta;</w:t>
      </w:r>
    </w:p>
    <w:p w14:paraId="52EE5C8B" w14:textId="77777777" w:rsidR="00277170" w:rsidRPr="001A3F9D" w:rsidRDefault="00277170" w:rsidP="009D7669">
      <w:pPr>
        <w:tabs>
          <w:tab w:val="left" w:pos="284"/>
        </w:tabs>
        <w:autoSpaceDE w:val="0"/>
        <w:autoSpaceDN w:val="0"/>
        <w:adjustRightInd w:val="0"/>
        <w:spacing w:before="120" w:after="120"/>
        <w:ind w:left="284"/>
        <w:jc w:val="both"/>
        <w:textAlignment w:val="center"/>
        <w:rPr>
          <w:color w:val="000000"/>
        </w:rPr>
      </w:pPr>
      <w:r w:rsidRPr="001A3F9D">
        <w:t>2) nr PESEL, NIP i REGON oferenta, o ile spoczywa na nim obowiązek ich uzyskania;</w:t>
      </w:r>
    </w:p>
    <w:p w14:paraId="1D6132B1" w14:textId="77777777" w:rsidR="00277170" w:rsidRPr="001A3F9D" w:rsidRDefault="00277170" w:rsidP="009D7669">
      <w:pPr>
        <w:tabs>
          <w:tab w:val="left" w:pos="284"/>
        </w:tabs>
        <w:autoSpaceDE w:val="0"/>
        <w:autoSpaceDN w:val="0"/>
        <w:adjustRightInd w:val="0"/>
        <w:spacing w:before="120" w:after="120"/>
        <w:ind w:left="284"/>
        <w:jc w:val="both"/>
        <w:textAlignment w:val="center"/>
        <w:rPr>
          <w:color w:val="000000"/>
        </w:rPr>
      </w:pPr>
      <w:r w:rsidRPr="001A3F9D">
        <w:t>3) nr rachunku bankowego oferenta;</w:t>
      </w:r>
    </w:p>
    <w:p w14:paraId="34E273E3" w14:textId="77777777" w:rsidR="00277170" w:rsidRPr="001A3F9D" w:rsidRDefault="00277170" w:rsidP="009D7669">
      <w:pPr>
        <w:tabs>
          <w:tab w:val="left" w:pos="284"/>
        </w:tabs>
        <w:autoSpaceDE w:val="0"/>
        <w:autoSpaceDN w:val="0"/>
        <w:adjustRightInd w:val="0"/>
        <w:spacing w:before="120" w:after="120"/>
        <w:ind w:left="284"/>
        <w:jc w:val="both"/>
        <w:textAlignment w:val="center"/>
      </w:pPr>
      <w:r w:rsidRPr="001A3F9D">
        <w:t>4) datę sporządzenia oferty;</w:t>
      </w:r>
    </w:p>
    <w:p w14:paraId="6E849F28" w14:textId="77777777" w:rsidR="00277170" w:rsidRPr="001A3F9D" w:rsidRDefault="00277170" w:rsidP="009D7669">
      <w:pPr>
        <w:tabs>
          <w:tab w:val="left" w:pos="284"/>
        </w:tabs>
        <w:autoSpaceDE w:val="0"/>
        <w:autoSpaceDN w:val="0"/>
        <w:adjustRightInd w:val="0"/>
        <w:spacing w:before="120" w:after="120"/>
        <w:ind w:left="284"/>
        <w:jc w:val="both"/>
        <w:textAlignment w:val="center"/>
        <w:rPr>
          <w:color w:val="000000"/>
        </w:rPr>
      </w:pPr>
      <w:r w:rsidRPr="001A3F9D">
        <w:t>5) oferowaną cenę;</w:t>
      </w:r>
    </w:p>
    <w:p w14:paraId="70DABD9C" w14:textId="77777777" w:rsidR="00277170" w:rsidRPr="001A3F9D" w:rsidRDefault="00277170" w:rsidP="009D7669">
      <w:pPr>
        <w:tabs>
          <w:tab w:val="left" w:pos="284"/>
        </w:tabs>
        <w:autoSpaceDE w:val="0"/>
        <w:autoSpaceDN w:val="0"/>
        <w:adjustRightInd w:val="0"/>
        <w:spacing w:before="120" w:after="120"/>
        <w:ind w:left="284"/>
        <w:jc w:val="both"/>
        <w:textAlignment w:val="center"/>
        <w:rPr>
          <w:color w:val="000000"/>
        </w:rPr>
      </w:pPr>
      <w:r w:rsidRPr="001A3F9D">
        <w:t>6) sposób zapłaty ceny,</w:t>
      </w:r>
    </w:p>
    <w:p w14:paraId="12A90216" w14:textId="77777777" w:rsidR="00277170" w:rsidRPr="001A3F9D" w:rsidRDefault="00277170" w:rsidP="009D7669">
      <w:pPr>
        <w:tabs>
          <w:tab w:val="left" w:pos="284"/>
        </w:tabs>
        <w:autoSpaceDE w:val="0"/>
        <w:autoSpaceDN w:val="0"/>
        <w:adjustRightInd w:val="0"/>
        <w:spacing w:before="120" w:after="120"/>
        <w:ind w:left="284"/>
        <w:jc w:val="both"/>
        <w:textAlignment w:val="center"/>
        <w:rPr>
          <w:color w:val="000000"/>
        </w:rPr>
      </w:pPr>
      <w:r w:rsidRPr="001A3F9D">
        <w:t>7) sposób proponowanego wykorzystania nieruchomości,</w:t>
      </w:r>
    </w:p>
    <w:p w14:paraId="78C1B592" w14:textId="77777777" w:rsidR="00277170" w:rsidRPr="001A3F9D" w:rsidRDefault="00277170" w:rsidP="009D7669">
      <w:pPr>
        <w:tabs>
          <w:tab w:val="left" w:pos="284"/>
        </w:tabs>
        <w:autoSpaceDE w:val="0"/>
        <w:autoSpaceDN w:val="0"/>
        <w:adjustRightInd w:val="0"/>
        <w:spacing w:before="120" w:after="120"/>
        <w:ind w:left="284"/>
        <w:jc w:val="both"/>
        <w:textAlignment w:val="center"/>
        <w:rPr>
          <w:color w:val="000000"/>
        </w:rPr>
      </w:pPr>
      <w:r w:rsidRPr="001A3F9D">
        <w:t>8) oświadczenie, że oferent zapoznał się z warunkami przetargu i przyjmuje te warunki bez zastrzeżeń;</w:t>
      </w:r>
    </w:p>
    <w:p w14:paraId="3A5F88FE" w14:textId="51433603" w:rsidR="00277170" w:rsidRPr="001A3F9D" w:rsidRDefault="00277170" w:rsidP="009D7669">
      <w:pPr>
        <w:tabs>
          <w:tab w:val="left" w:pos="284"/>
        </w:tabs>
        <w:autoSpaceDE w:val="0"/>
        <w:autoSpaceDN w:val="0"/>
        <w:adjustRightInd w:val="0"/>
        <w:spacing w:before="120" w:after="120"/>
        <w:ind w:left="284"/>
        <w:jc w:val="both"/>
        <w:textAlignment w:val="center"/>
        <w:rPr>
          <w:color w:val="000000"/>
        </w:rPr>
      </w:pPr>
      <w:r w:rsidRPr="001A3F9D">
        <w:lastRenderedPageBreak/>
        <w:t xml:space="preserve">9) oświadczenie o wyrażeniu zgody na przetwarzanie danych osobowych na potrzeby przeprowadzonego przetargu, (zał. nr. </w:t>
      </w:r>
      <w:r w:rsidR="00FC10CD">
        <w:t>4</w:t>
      </w:r>
      <w:r w:rsidRPr="001A3F9D">
        <w:t xml:space="preserve"> do zarządzenia)</w:t>
      </w:r>
    </w:p>
    <w:p w14:paraId="7E1741ED" w14:textId="77777777" w:rsidR="00277170" w:rsidRPr="001A3F9D" w:rsidRDefault="00277170" w:rsidP="009D7669">
      <w:pPr>
        <w:tabs>
          <w:tab w:val="left" w:pos="284"/>
        </w:tabs>
        <w:autoSpaceDE w:val="0"/>
        <w:autoSpaceDN w:val="0"/>
        <w:adjustRightInd w:val="0"/>
        <w:spacing w:before="120" w:after="120"/>
        <w:ind w:left="284"/>
        <w:jc w:val="both"/>
        <w:textAlignment w:val="center"/>
      </w:pPr>
      <w:r w:rsidRPr="001A3F9D">
        <w:t>10) do pisemnej oferty należy dołączyć dowód wniesienia wadium.</w:t>
      </w:r>
    </w:p>
    <w:p w14:paraId="5D491024" w14:textId="77777777" w:rsidR="00277170" w:rsidRPr="001A3F9D" w:rsidRDefault="00277170" w:rsidP="00D65889">
      <w:pPr>
        <w:tabs>
          <w:tab w:val="left" w:pos="284"/>
        </w:tabs>
        <w:autoSpaceDE w:val="0"/>
        <w:autoSpaceDN w:val="0"/>
        <w:adjustRightInd w:val="0"/>
        <w:spacing w:before="120" w:after="120"/>
        <w:ind w:left="720"/>
        <w:jc w:val="both"/>
        <w:textAlignment w:val="center"/>
      </w:pPr>
      <w:r w:rsidRPr="001A3F9D">
        <w:t>Pisemną ofertę należy złożyć na formularzu ofertowym, który znajduje się pod adresem:</w:t>
      </w:r>
    </w:p>
    <w:p w14:paraId="56FD1669" w14:textId="77777777" w:rsidR="00277170" w:rsidRPr="001A3F9D" w:rsidRDefault="00D85044" w:rsidP="009D7669">
      <w:pPr>
        <w:autoSpaceDE w:val="0"/>
        <w:autoSpaceDN w:val="0"/>
        <w:adjustRightInd w:val="0"/>
        <w:spacing w:before="120" w:after="120"/>
        <w:ind w:left="284" w:hanging="284"/>
        <w:jc w:val="both"/>
        <w:textAlignment w:val="center"/>
      </w:pPr>
      <w:hyperlink r:id="rId7" w:history="1">
        <w:r w:rsidR="00277170" w:rsidRPr="001A3F9D">
          <w:rPr>
            <w:rStyle w:val="Hipercze"/>
          </w:rPr>
          <w:t>http://bip.lasy.gov.pl/pl/bip/dg/rdlp_wroclaw/nadl_sniezka/komunikaty_i_ogloszenia</w:t>
        </w:r>
      </w:hyperlink>
    </w:p>
    <w:p w14:paraId="4651921C" w14:textId="77777777" w:rsidR="00277170" w:rsidRPr="001A3F9D" w:rsidRDefault="00277170" w:rsidP="009D7669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0" w:firstLine="0"/>
        <w:jc w:val="both"/>
        <w:textAlignment w:val="center"/>
        <w:rPr>
          <w:color w:val="000000"/>
        </w:rPr>
      </w:pPr>
      <w:r w:rsidRPr="001A3F9D">
        <w:t xml:space="preserve"> Oferty pisemne w zaklejonych kopertach z dopiskiem „Przetarg pisemny nieograniczony na sprzedaż nieruchomości zabudowanej w Kowarach przy ul. T Rejtana 12/1, nie otwierać przed dniem 28 września 2021 roku przed godziną 13:00”. Oferty należy składać w sekretariacie Nadleśnictwa w terminie do dnia 28.09.2021 roku do godz. 9:00. W przypadku ofert składanych drogą pocztową decyduje data i godzina doręczenia oferty do Nadleśnictwa. </w:t>
      </w:r>
    </w:p>
    <w:p w14:paraId="425F1F74" w14:textId="77777777" w:rsidR="00277170" w:rsidRPr="001A3F9D" w:rsidRDefault="00277170" w:rsidP="009D7669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0" w:firstLine="0"/>
        <w:jc w:val="both"/>
        <w:textAlignment w:val="center"/>
        <w:rPr>
          <w:color w:val="000000"/>
        </w:rPr>
      </w:pPr>
      <w:r w:rsidRPr="001A3F9D">
        <w:t xml:space="preserve"> Za najkorzystniejszą ofertę uznana będzie oferta zawierająca najwyższą cenę.</w:t>
      </w:r>
    </w:p>
    <w:p w14:paraId="56467277" w14:textId="77777777" w:rsidR="00277170" w:rsidRPr="001A3F9D" w:rsidRDefault="00277170" w:rsidP="009D7669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0" w:firstLine="0"/>
        <w:jc w:val="both"/>
        <w:textAlignment w:val="center"/>
        <w:rPr>
          <w:color w:val="000000"/>
        </w:rPr>
      </w:pPr>
      <w:r w:rsidRPr="001A3F9D">
        <w:t xml:space="preserve"> Przetarg może się odbyć, chociażby w terminie złożono tylko jedną ważną ofertę, której oferowana cena będzie wyższa od wywoławczej. Uczestnikami przetargu mogą być osoby fizyczne i prawne, po wniesieniu wadium w określonej wysokości i w określonym terminie. </w:t>
      </w:r>
    </w:p>
    <w:p w14:paraId="67A22A73" w14:textId="77777777" w:rsidR="00277170" w:rsidRPr="001A3F9D" w:rsidRDefault="00277170" w:rsidP="009D7669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0" w:firstLine="0"/>
        <w:jc w:val="both"/>
        <w:textAlignment w:val="center"/>
        <w:rPr>
          <w:color w:val="000000"/>
        </w:rPr>
      </w:pPr>
      <w:r w:rsidRPr="001A3F9D">
        <w:t xml:space="preserve"> W przypadku złożenia równorzędnych najkorzystniejszych ofert komisja przetargowa kontynuuje przetarg w formie licytacji między oferentami, którzy złożyli te oferty. Licytacja odbędzie się w dniu przetargu w ciągu jednej godziny od zakończenia analizy ofert i stwierdzenia równorzędnych najkorzystniejszych ofert. Licytacja będzie ważna jeżeli chociaż jeden jej uczestnik zaoferuje co najmniej jedno postąpienie powyżej ceny zamieszczonej w równorzędnych najkorzystniejszych ofertach. Licytacja zostanie przeprowadzona w sposób i na zasadach określonych w §17 Rozporządzenia, przy czym osoby uczestniczące w licytacji winny posiadać celem okazania Komisji przetargowej następujące dokumenty:</w:t>
      </w:r>
    </w:p>
    <w:p w14:paraId="53437B35" w14:textId="77777777" w:rsidR="00277170" w:rsidRPr="001A3F9D" w:rsidRDefault="00277170" w:rsidP="009D7669">
      <w:pPr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284" w:firstLine="0"/>
        <w:jc w:val="both"/>
        <w:textAlignment w:val="center"/>
        <w:rPr>
          <w:color w:val="000000"/>
        </w:rPr>
      </w:pPr>
      <w:r w:rsidRPr="001A3F9D">
        <w:t>dowód osobisty,</w:t>
      </w:r>
    </w:p>
    <w:p w14:paraId="5EDA7CA4" w14:textId="77777777" w:rsidR="00277170" w:rsidRPr="001A3F9D" w:rsidRDefault="00277170" w:rsidP="009D7669">
      <w:pPr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284" w:firstLine="0"/>
        <w:jc w:val="both"/>
        <w:textAlignment w:val="center"/>
        <w:rPr>
          <w:color w:val="000000"/>
        </w:rPr>
      </w:pPr>
      <w:r w:rsidRPr="001A3F9D">
        <w:t>aktualny odpis z KRS-dotyczy osób reprezentujących osoby prawne,</w:t>
      </w:r>
    </w:p>
    <w:p w14:paraId="7EEC77FD" w14:textId="77777777" w:rsidR="00277170" w:rsidRPr="001A3F9D" w:rsidRDefault="00277170" w:rsidP="009D7669">
      <w:pPr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284" w:firstLine="0"/>
        <w:jc w:val="both"/>
        <w:textAlignment w:val="center"/>
        <w:rPr>
          <w:color w:val="000000"/>
        </w:rPr>
      </w:pPr>
      <w:r w:rsidRPr="001A3F9D">
        <w:t>pełnomocnictwo - w przypadku działania przez pełnomocnika.</w:t>
      </w:r>
    </w:p>
    <w:p w14:paraId="50C43200" w14:textId="77777777" w:rsidR="00277170" w:rsidRPr="001A3F9D" w:rsidRDefault="00277170" w:rsidP="009D7669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0" w:firstLine="0"/>
        <w:jc w:val="both"/>
        <w:textAlignment w:val="center"/>
        <w:rPr>
          <w:color w:val="000000"/>
        </w:rPr>
      </w:pPr>
      <w:r w:rsidRPr="001A3F9D">
        <w:t xml:space="preserve"> Termin zapłaty ceny nabycia nieruchomości ustala się najpóźniej </w:t>
      </w:r>
      <w:r w:rsidRPr="001A3F9D">
        <w:rPr>
          <w:vertAlign w:val="superscript"/>
        </w:rPr>
        <w:t xml:space="preserve"> </w:t>
      </w:r>
      <w:r w:rsidRPr="001A3F9D">
        <w:t>w dniu poprzedzającym podpisanie umowy sprzedaży w formie aktu notarialnego. Oznacza to, że do tego terminu pieniądze muszą się znaleźć na rachunku bankowym Nadleśnictwa „Śnieżka”.</w:t>
      </w:r>
    </w:p>
    <w:p w14:paraId="11BF050B" w14:textId="77777777" w:rsidR="00277170" w:rsidRPr="001A3F9D" w:rsidRDefault="00277170" w:rsidP="009D7669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0" w:firstLine="0"/>
        <w:jc w:val="both"/>
        <w:textAlignment w:val="center"/>
        <w:rPr>
          <w:color w:val="000000"/>
        </w:rPr>
      </w:pPr>
      <w:r w:rsidRPr="001A3F9D">
        <w:t xml:space="preserve"> Jeżeli osoba ustalona jako nabywca nieruchomości nie zawrze bez usprawiedliwionej przyczyny umowy sprzedaży w miejscu i terminie podanym w zawiadomieniu, Nadleśnictwo „Śnieżka” może odstąpić od zawarcia umowy, a wniesione wadium nie podlega zwrotowi. </w:t>
      </w:r>
    </w:p>
    <w:p w14:paraId="68311EB5" w14:textId="77777777" w:rsidR="00277170" w:rsidRPr="001A3F9D" w:rsidRDefault="00277170" w:rsidP="009D7669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0" w:firstLine="0"/>
        <w:jc w:val="both"/>
        <w:textAlignment w:val="center"/>
        <w:rPr>
          <w:color w:val="000000"/>
        </w:rPr>
      </w:pPr>
      <w:r w:rsidRPr="001A3F9D">
        <w:t xml:space="preserve"> Kupujący ponosi wszelkie koszty opłat związanych z zawarciem aktu notarialnego sprzedaży nieruchomości, opłat sądowych, skarbowych oraz podatków. </w:t>
      </w:r>
    </w:p>
    <w:p w14:paraId="3F73E9EF" w14:textId="77777777" w:rsidR="00277170" w:rsidRPr="001A3F9D" w:rsidRDefault="00277170" w:rsidP="009D7669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0" w:firstLine="0"/>
        <w:jc w:val="both"/>
        <w:textAlignment w:val="center"/>
        <w:rPr>
          <w:color w:val="000000"/>
        </w:rPr>
      </w:pPr>
      <w:r w:rsidRPr="001A3F9D">
        <w:t xml:space="preserve"> W związku z tym, że zbywana nieruchomość położona jest w granicach administracyjnych Miasta Kowary, Gminie Kowary służy prawo pierwokupu zgodnie z art.38 ust.5 ustawy o lasach.</w:t>
      </w:r>
    </w:p>
    <w:p w14:paraId="5CE24A0B" w14:textId="77777777" w:rsidR="00277170" w:rsidRPr="001A3F9D" w:rsidRDefault="00277170" w:rsidP="009D7669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0" w:firstLine="0"/>
        <w:jc w:val="both"/>
        <w:textAlignment w:val="center"/>
        <w:rPr>
          <w:color w:val="000000"/>
        </w:rPr>
      </w:pPr>
      <w:r w:rsidRPr="001A3F9D">
        <w:t xml:space="preserve"> Nadleśnictwo może odwołać przetarg z ważnych powodów, informując o tym niezwłocznie w formach właściwych dla ogłoszenia o przetargu lub zamknąć przetarg bez wybrania którejkolwiek z ofert.</w:t>
      </w:r>
    </w:p>
    <w:p w14:paraId="4C3BDE04" w14:textId="41CBD26D" w:rsidR="006318E6" w:rsidRPr="001A3F9D" w:rsidRDefault="00277170" w:rsidP="009D7669">
      <w:pPr>
        <w:numPr>
          <w:ilvl w:val="0"/>
          <w:numId w:val="34"/>
        </w:numPr>
        <w:tabs>
          <w:tab w:val="left" w:pos="426"/>
        </w:tabs>
        <w:autoSpaceDE w:val="0"/>
        <w:autoSpaceDN w:val="0"/>
        <w:adjustRightInd w:val="0"/>
        <w:spacing w:before="120" w:after="120"/>
        <w:ind w:left="0" w:firstLine="284"/>
        <w:textAlignment w:val="center"/>
      </w:pPr>
      <w:r w:rsidRPr="001A3F9D">
        <w:t xml:space="preserve"> Zasady dotyczące zaskarżenia przetargu określa Rozporządzenie  Ministra Środowiska z dnia 20 kwietnia 2007 (Dz.U. 78, poz. 531,532).</w:t>
      </w:r>
    </w:p>
    <w:p w14:paraId="78146065" w14:textId="5AAB0E0A" w:rsidR="00BB3C3F" w:rsidRPr="00D85044" w:rsidRDefault="00BB3C3F" w:rsidP="00D85044">
      <w:pPr>
        <w:rPr>
          <w:sz w:val="20"/>
          <w:szCs w:val="20"/>
        </w:rPr>
      </w:pPr>
    </w:p>
    <w:sectPr w:rsidR="00BB3C3F" w:rsidRPr="00D85044" w:rsidSect="00D6588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1E60"/>
    <w:multiLevelType w:val="hybridMultilevel"/>
    <w:tmpl w:val="1032A05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3398D"/>
    <w:multiLevelType w:val="hybridMultilevel"/>
    <w:tmpl w:val="393C4636"/>
    <w:lvl w:ilvl="0" w:tplc="D57ED8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808B0"/>
    <w:multiLevelType w:val="hybridMultilevel"/>
    <w:tmpl w:val="E6141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004E3"/>
    <w:multiLevelType w:val="hybridMultilevel"/>
    <w:tmpl w:val="19AAFB94"/>
    <w:lvl w:ilvl="0" w:tplc="822A15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590C4E"/>
    <w:multiLevelType w:val="hybridMultilevel"/>
    <w:tmpl w:val="A6164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36B7E"/>
    <w:multiLevelType w:val="hybridMultilevel"/>
    <w:tmpl w:val="27266A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9E5AF5"/>
    <w:multiLevelType w:val="hybridMultilevel"/>
    <w:tmpl w:val="7054B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C36EC"/>
    <w:multiLevelType w:val="hybridMultilevel"/>
    <w:tmpl w:val="A8D68416"/>
    <w:lvl w:ilvl="0" w:tplc="0EA095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DE745D"/>
    <w:multiLevelType w:val="hybridMultilevel"/>
    <w:tmpl w:val="AB767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C609E"/>
    <w:multiLevelType w:val="hybridMultilevel"/>
    <w:tmpl w:val="E196C4FE"/>
    <w:lvl w:ilvl="0" w:tplc="C0262AF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A5C0C"/>
    <w:multiLevelType w:val="hybridMultilevel"/>
    <w:tmpl w:val="E54C39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8B6A0D"/>
    <w:multiLevelType w:val="hybridMultilevel"/>
    <w:tmpl w:val="963ABE08"/>
    <w:lvl w:ilvl="0" w:tplc="86084E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BB4321"/>
    <w:multiLevelType w:val="hybridMultilevel"/>
    <w:tmpl w:val="7D5CD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D0E43"/>
    <w:multiLevelType w:val="hybridMultilevel"/>
    <w:tmpl w:val="A61641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920700"/>
    <w:multiLevelType w:val="hybridMultilevel"/>
    <w:tmpl w:val="643EF6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820461"/>
    <w:multiLevelType w:val="hybridMultilevel"/>
    <w:tmpl w:val="CEEA7980"/>
    <w:lvl w:ilvl="0" w:tplc="A1F6FD8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 w15:restartNumberingAfterBreak="0">
    <w:nsid w:val="32ED76F2"/>
    <w:multiLevelType w:val="hybridMultilevel"/>
    <w:tmpl w:val="F52A0A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DB767D"/>
    <w:multiLevelType w:val="hybridMultilevel"/>
    <w:tmpl w:val="9BD0249E"/>
    <w:lvl w:ilvl="0" w:tplc="CDD04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B0603C"/>
    <w:multiLevelType w:val="hybridMultilevel"/>
    <w:tmpl w:val="9EB617FC"/>
    <w:lvl w:ilvl="0" w:tplc="6CD82B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086576"/>
    <w:multiLevelType w:val="hybridMultilevel"/>
    <w:tmpl w:val="D3AACBB4"/>
    <w:lvl w:ilvl="0" w:tplc="268EA1B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 w15:restartNumberingAfterBreak="0">
    <w:nsid w:val="376E47D0"/>
    <w:multiLevelType w:val="hybridMultilevel"/>
    <w:tmpl w:val="3B605D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27CED"/>
    <w:multiLevelType w:val="hybridMultilevel"/>
    <w:tmpl w:val="3B048AB2"/>
    <w:lvl w:ilvl="0" w:tplc="BB322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505430"/>
    <w:multiLevelType w:val="hybridMultilevel"/>
    <w:tmpl w:val="05A631C6"/>
    <w:lvl w:ilvl="0" w:tplc="F66E96D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1144F2"/>
    <w:multiLevelType w:val="hybridMultilevel"/>
    <w:tmpl w:val="5C42A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DA0B3D"/>
    <w:multiLevelType w:val="hybridMultilevel"/>
    <w:tmpl w:val="A2AAE1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7A83937"/>
    <w:multiLevelType w:val="hybridMultilevel"/>
    <w:tmpl w:val="4C80259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7DD2B18"/>
    <w:multiLevelType w:val="hybridMultilevel"/>
    <w:tmpl w:val="B06253EC"/>
    <w:lvl w:ilvl="0" w:tplc="DF8ED5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B40CD"/>
    <w:multiLevelType w:val="hybridMultilevel"/>
    <w:tmpl w:val="42A642E8"/>
    <w:lvl w:ilvl="0" w:tplc="3812874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594338B6"/>
    <w:multiLevelType w:val="hybridMultilevel"/>
    <w:tmpl w:val="D34A5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6D050B"/>
    <w:multiLevelType w:val="hybridMultilevel"/>
    <w:tmpl w:val="6C986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61423"/>
    <w:multiLevelType w:val="hybridMultilevel"/>
    <w:tmpl w:val="507072CA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1" w15:restartNumberingAfterBreak="0">
    <w:nsid w:val="5D183496"/>
    <w:multiLevelType w:val="hybridMultilevel"/>
    <w:tmpl w:val="21CABE94"/>
    <w:lvl w:ilvl="0" w:tplc="60AC033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2" w15:restartNumberingAfterBreak="0">
    <w:nsid w:val="5E703E60"/>
    <w:multiLevelType w:val="hybridMultilevel"/>
    <w:tmpl w:val="B776DA4A"/>
    <w:lvl w:ilvl="0" w:tplc="5D82E1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C95ED5"/>
    <w:multiLevelType w:val="hybridMultilevel"/>
    <w:tmpl w:val="0650A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54862"/>
    <w:multiLevelType w:val="hybridMultilevel"/>
    <w:tmpl w:val="5922CBB4"/>
    <w:lvl w:ilvl="0" w:tplc="5A2469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D6CD2"/>
    <w:multiLevelType w:val="hybridMultilevel"/>
    <w:tmpl w:val="141245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A3B1FA0"/>
    <w:multiLevelType w:val="hybridMultilevel"/>
    <w:tmpl w:val="46440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7A0768"/>
    <w:multiLevelType w:val="hybridMultilevel"/>
    <w:tmpl w:val="810AC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DB6BD4"/>
    <w:multiLevelType w:val="hybridMultilevel"/>
    <w:tmpl w:val="2D662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26B88"/>
    <w:multiLevelType w:val="hybridMultilevel"/>
    <w:tmpl w:val="71D8C4C6"/>
    <w:lvl w:ilvl="0" w:tplc="3F4CB9E8">
      <w:start w:val="1"/>
      <w:numFmt w:val="decimal"/>
      <w:lvlText w:val="%1."/>
      <w:lvlJc w:val="left"/>
      <w:pPr>
        <w:ind w:left="563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0" w15:restartNumberingAfterBreak="0">
    <w:nsid w:val="71080A9D"/>
    <w:multiLevelType w:val="hybridMultilevel"/>
    <w:tmpl w:val="16A8A43C"/>
    <w:lvl w:ilvl="0" w:tplc="E1B47CD2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5AF05C0"/>
    <w:multiLevelType w:val="hybridMultilevel"/>
    <w:tmpl w:val="8864ED62"/>
    <w:lvl w:ilvl="0" w:tplc="6C8257A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2" w15:restartNumberingAfterBreak="0">
    <w:nsid w:val="78E40775"/>
    <w:multiLevelType w:val="hybridMultilevel"/>
    <w:tmpl w:val="1ED8BD8E"/>
    <w:lvl w:ilvl="0" w:tplc="766A33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E386D6E"/>
    <w:multiLevelType w:val="hybridMultilevel"/>
    <w:tmpl w:val="B298DD26"/>
    <w:lvl w:ilvl="0" w:tplc="19124D80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1"/>
  </w:num>
  <w:num w:numId="2">
    <w:abstractNumId w:val="15"/>
  </w:num>
  <w:num w:numId="3">
    <w:abstractNumId w:val="19"/>
  </w:num>
  <w:num w:numId="4">
    <w:abstractNumId w:val="17"/>
  </w:num>
  <w:num w:numId="5">
    <w:abstractNumId w:val="21"/>
  </w:num>
  <w:num w:numId="6">
    <w:abstractNumId w:val="39"/>
  </w:num>
  <w:num w:numId="7">
    <w:abstractNumId w:val="34"/>
  </w:num>
  <w:num w:numId="8">
    <w:abstractNumId w:val="7"/>
  </w:num>
  <w:num w:numId="9">
    <w:abstractNumId w:val="31"/>
  </w:num>
  <w:num w:numId="10">
    <w:abstractNumId w:val="27"/>
  </w:num>
  <w:num w:numId="11">
    <w:abstractNumId w:val="43"/>
  </w:num>
  <w:num w:numId="12">
    <w:abstractNumId w:val="38"/>
  </w:num>
  <w:num w:numId="13">
    <w:abstractNumId w:val="18"/>
  </w:num>
  <w:num w:numId="14">
    <w:abstractNumId w:val="42"/>
  </w:num>
  <w:num w:numId="15">
    <w:abstractNumId w:val="1"/>
  </w:num>
  <w:num w:numId="16">
    <w:abstractNumId w:val="30"/>
  </w:num>
  <w:num w:numId="17">
    <w:abstractNumId w:val="29"/>
  </w:num>
  <w:num w:numId="18">
    <w:abstractNumId w:val="22"/>
  </w:num>
  <w:num w:numId="19">
    <w:abstractNumId w:val="2"/>
  </w:num>
  <w:num w:numId="20">
    <w:abstractNumId w:val="24"/>
  </w:num>
  <w:num w:numId="21">
    <w:abstractNumId w:val="28"/>
  </w:num>
  <w:num w:numId="22">
    <w:abstractNumId w:val="6"/>
  </w:num>
  <w:num w:numId="23">
    <w:abstractNumId w:val="37"/>
  </w:num>
  <w:num w:numId="24">
    <w:abstractNumId w:val="10"/>
  </w:num>
  <w:num w:numId="25">
    <w:abstractNumId w:val="14"/>
  </w:num>
  <w:num w:numId="26">
    <w:abstractNumId w:val="36"/>
  </w:num>
  <w:num w:numId="27">
    <w:abstractNumId w:val="33"/>
  </w:num>
  <w:num w:numId="28">
    <w:abstractNumId w:val="23"/>
  </w:num>
  <w:num w:numId="29">
    <w:abstractNumId w:val="4"/>
  </w:num>
  <w:num w:numId="30">
    <w:abstractNumId w:val="32"/>
  </w:num>
  <w:num w:numId="31">
    <w:abstractNumId w:val="11"/>
  </w:num>
  <w:num w:numId="32">
    <w:abstractNumId w:val="3"/>
  </w:num>
  <w:num w:numId="33">
    <w:abstractNumId w:val="40"/>
  </w:num>
  <w:num w:numId="34">
    <w:abstractNumId w:val="9"/>
  </w:num>
  <w:num w:numId="35">
    <w:abstractNumId w:val="16"/>
  </w:num>
  <w:num w:numId="36">
    <w:abstractNumId w:val="12"/>
  </w:num>
  <w:num w:numId="37">
    <w:abstractNumId w:val="26"/>
  </w:num>
  <w:num w:numId="38">
    <w:abstractNumId w:val="13"/>
  </w:num>
  <w:num w:numId="39">
    <w:abstractNumId w:val="0"/>
  </w:num>
  <w:num w:numId="40">
    <w:abstractNumId w:val="25"/>
  </w:num>
  <w:num w:numId="41">
    <w:abstractNumId w:val="8"/>
  </w:num>
  <w:num w:numId="42">
    <w:abstractNumId w:val="20"/>
  </w:num>
  <w:num w:numId="43">
    <w:abstractNumId w:val="5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50D"/>
    <w:rsid w:val="00001ECB"/>
    <w:rsid w:val="00007166"/>
    <w:rsid w:val="00012C24"/>
    <w:rsid w:val="00012E91"/>
    <w:rsid w:val="000233CB"/>
    <w:rsid w:val="0004475B"/>
    <w:rsid w:val="000540E3"/>
    <w:rsid w:val="000601E8"/>
    <w:rsid w:val="00071883"/>
    <w:rsid w:val="0009173D"/>
    <w:rsid w:val="00092666"/>
    <w:rsid w:val="000D43EE"/>
    <w:rsid w:val="000F3AAC"/>
    <w:rsid w:val="00116862"/>
    <w:rsid w:val="00150E30"/>
    <w:rsid w:val="00155223"/>
    <w:rsid w:val="00190E09"/>
    <w:rsid w:val="001A3F9D"/>
    <w:rsid w:val="001A7DE9"/>
    <w:rsid w:val="001C1C70"/>
    <w:rsid w:val="001C4227"/>
    <w:rsid w:val="001C59D0"/>
    <w:rsid w:val="001D6E3C"/>
    <w:rsid w:val="001F3E50"/>
    <w:rsid w:val="00232455"/>
    <w:rsid w:val="00251F08"/>
    <w:rsid w:val="00277170"/>
    <w:rsid w:val="00280990"/>
    <w:rsid w:val="00280E46"/>
    <w:rsid w:val="002831D7"/>
    <w:rsid w:val="002971EE"/>
    <w:rsid w:val="00312437"/>
    <w:rsid w:val="00332BE8"/>
    <w:rsid w:val="003344C7"/>
    <w:rsid w:val="00341D36"/>
    <w:rsid w:val="0037452B"/>
    <w:rsid w:val="00376119"/>
    <w:rsid w:val="003A37E7"/>
    <w:rsid w:val="003D250D"/>
    <w:rsid w:val="003F5A81"/>
    <w:rsid w:val="00415F04"/>
    <w:rsid w:val="0043120C"/>
    <w:rsid w:val="00431309"/>
    <w:rsid w:val="0047082C"/>
    <w:rsid w:val="004C0446"/>
    <w:rsid w:val="004D42CE"/>
    <w:rsid w:val="004D4F3C"/>
    <w:rsid w:val="004F1201"/>
    <w:rsid w:val="005101A2"/>
    <w:rsid w:val="005208DF"/>
    <w:rsid w:val="00526DB3"/>
    <w:rsid w:val="0055233C"/>
    <w:rsid w:val="00552F4D"/>
    <w:rsid w:val="00566736"/>
    <w:rsid w:val="00592367"/>
    <w:rsid w:val="005B1107"/>
    <w:rsid w:val="005B3559"/>
    <w:rsid w:val="005B7F28"/>
    <w:rsid w:val="005C5805"/>
    <w:rsid w:val="005D6C58"/>
    <w:rsid w:val="005E10A9"/>
    <w:rsid w:val="00602E98"/>
    <w:rsid w:val="00610B20"/>
    <w:rsid w:val="006245C6"/>
    <w:rsid w:val="0063078A"/>
    <w:rsid w:val="006318E6"/>
    <w:rsid w:val="00636E85"/>
    <w:rsid w:val="00641A2C"/>
    <w:rsid w:val="00647BD3"/>
    <w:rsid w:val="00680935"/>
    <w:rsid w:val="00686130"/>
    <w:rsid w:val="0068625F"/>
    <w:rsid w:val="006923FB"/>
    <w:rsid w:val="006A106D"/>
    <w:rsid w:val="006B0588"/>
    <w:rsid w:val="006B1BD5"/>
    <w:rsid w:val="006F5388"/>
    <w:rsid w:val="00703087"/>
    <w:rsid w:val="00707ECD"/>
    <w:rsid w:val="0072197E"/>
    <w:rsid w:val="00727531"/>
    <w:rsid w:val="00734132"/>
    <w:rsid w:val="007355C4"/>
    <w:rsid w:val="007443EA"/>
    <w:rsid w:val="007B68FB"/>
    <w:rsid w:val="007B7459"/>
    <w:rsid w:val="007E2E8B"/>
    <w:rsid w:val="00805657"/>
    <w:rsid w:val="00811FFC"/>
    <w:rsid w:val="00812249"/>
    <w:rsid w:val="008302F6"/>
    <w:rsid w:val="00844050"/>
    <w:rsid w:val="00875FBA"/>
    <w:rsid w:val="00890265"/>
    <w:rsid w:val="008A6763"/>
    <w:rsid w:val="008D46CE"/>
    <w:rsid w:val="008E71AF"/>
    <w:rsid w:val="00912C05"/>
    <w:rsid w:val="0092563A"/>
    <w:rsid w:val="00930407"/>
    <w:rsid w:val="00954159"/>
    <w:rsid w:val="00961329"/>
    <w:rsid w:val="009648D7"/>
    <w:rsid w:val="009804BE"/>
    <w:rsid w:val="00991153"/>
    <w:rsid w:val="009B5695"/>
    <w:rsid w:val="009D7669"/>
    <w:rsid w:val="009F0EA5"/>
    <w:rsid w:val="00A20044"/>
    <w:rsid w:val="00A2035F"/>
    <w:rsid w:val="00A36637"/>
    <w:rsid w:val="00A520B3"/>
    <w:rsid w:val="00A65CE8"/>
    <w:rsid w:val="00A66F85"/>
    <w:rsid w:val="00A72B83"/>
    <w:rsid w:val="00A87C3A"/>
    <w:rsid w:val="00A94E24"/>
    <w:rsid w:val="00AD0894"/>
    <w:rsid w:val="00AE4274"/>
    <w:rsid w:val="00AF50B2"/>
    <w:rsid w:val="00B1409E"/>
    <w:rsid w:val="00B21948"/>
    <w:rsid w:val="00B30349"/>
    <w:rsid w:val="00B41832"/>
    <w:rsid w:val="00B42456"/>
    <w:rsid w:val="00BB0A61"/>
    <w:rsid w:val="00BB3C3F"/>
    <w:rsid w:val="00BB6D8D"/>
    <w:rsid w:val="00BB71C1"/>
    <w:rsid w:val="00BB729E"/>
    <w:rsid w:val="00BC3277"/>
    <w:rsid w:val="00BC79FD"/>
    <w:rsid w:val="00BE20A0"/>
    <w:rsid w:val="00BE604D"/>
    <w:rsid w:val="00BF1DE3"/>
    <w:rsid w:val="00C01AF2"/>
    <w:rsid w:val="00C560BB"/>
    <w:rsid w:val="00C60AD3"/>
    <w:rsid w:val="00C621D7"/>
    <w:rsid w:val="00C72459"/>
    <w:rsid w:val="00C94940"/>
    <w:rsid w:val="00C95A01"/>
    <w:rsid w:val="00CA1EB1"/>
    <w:rsid w:val="00CB555D"/>
    <w:rsid w:val="00CB6757"/>
    <w:rsid w:val="00CC1A4E"/>
    <w:rsid w:val="00CC33D1"/>
    <w:rsid w:val="00CD4438"/>
    <w:rsid w:val="00CE3211"/>
    <w:rsid w:val="00D07862"/>
    <w:rsid w:val="00D20809"/>
    <w:rsid w:val="00D30490"/>
    <w:rsid w:val="00D40872"/>
    <w:rsid w:val="00D43A7A"/>
    <w:rsid w:val="00D51363"/>
    <w:rsid w:val="00D53056"/>
    <w:rsid w:val="00D65889"/>
    <w:rsid w:val="00D84765"/>
    <w:rsid w:val="00D85044"/>
    <w:rsid w:val="00DA1F6D"/>
    <w:rsid w:val="00DC4AAA"/>
    <w:rsid w:val="00DE74AB"/>
    <w:rsid w:val="00DE797B"/>
    <w:rsid w:val="00E0293D"/>
    <w:rsid w:val="00E3123C"/>
    <w:rsid w:val="00E347B8"/>
    <w:rsid w:val="00E44436"/>
    <w:rsid w:val="00E461E2"/>
    <w:rsid w:val="00E47F6D"/>
    <w:rsid w:val="00E62057"/>
    <w:rsid w:val="00E762E7"/>
    <w:rsid w:val="00E878E4"/>
    <w:rsid w:val="00EC0AAC"/>
    <w:rsid w:val="00ED4D02"/>
    <w:rsid w:val="00F140BE"/>
    <w:rsid w:val="00F34252"/>
    <w:rsid w:val="00F43694"/>
    <w:rsid w:val="00F749A7"/>
    <w:rsid w:val="00F94660"/>
    <w:rsid w:val="00FB54F4"/>
    <w:rsid w:val="00FC10CD"/>
    <w:rsid w:val="00FE4941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F79D1"/>
  <w15:docId w15:val="{34967DE3-B364-4FB2-B866-3EF4D764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2C2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926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4245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41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7F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461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61E2"/>
    <w:rPr>
      <w:sz w:val="24"/>
      <w:szCs w:val="24"/>
    </w:rPr>
  </w:style>
  <w:style w:type="paragraph" w:styleId="Bezodstpw">
    <w:name w:val="No Spacing"/>
    <w:uiPriority w:val="1"/>
    <w:qFormat/>
    <w:rsid w:val="00E461E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rsid w:val="00277170"/>
    <w:rPr>
      <w:color w:val="0000FF"/>
      <w:u w:val="single"/>
    </w:rPr>
  </w:style>
  <w:style w:type="paragraph" w:customStyle="1" w:styleId="LPsygnatura">
    <w:name w:val="LP_sygnatura"/>
    <w:rsid w:val="00A72B83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rsid w:val="000926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ip.lasy.gov.pl/pl/bip/dg/rdlp_wroclaw/nadl_sniezka/komunikaty_i_ogloszen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lasy.gov.pl/pl/bip/dg/rdlp_wroclaw/nadl_sniezka/komunikaty_i_oglosze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641ED-7FDC-4639-9D3E-0EF86741C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1362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Hewlett-Packard Company</Company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Nadleśnictwo Śnieżka</dc:creator>
  <cp:lastModifiedBy>Wiktoria Pękala</cp:lastModifiedBy>
  <cp:revision>2</cp:revision>
  <cp:lastPrinted>2020-06-15T09:03:00Z</cp:lastPrinted>
  <dcterms:created xsi:type="dcterms:W3CDTF">2021-07-02T11:37:00Z</dcterms:created>
  <dcterms:modified xsi:type="dcterms:W3CDTF">2021-07-02T11:37:00Z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-1587278101</vt:i4>
  </property>
</Properties>
</file>